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AD15" w14:textId="77777777" w:rsidR="00250D57" w:rsidRDefault="00FF29E8" w:rsidP="00AE3976">
      <w:pPr>
        <w:spacing w:after="160" w:line="276" w:lineRule="auto"/>
        <w:jc w:val="both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OLE_LINK1"/>
      <w:bookmarkStart w:id="1" w:name="OLE_LINK2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SAARLÄNDISCHER RUNDFUNK</w:t>
      </w:r>
    </w:p>
    <w:p w14:paraId="39CDBF93" w14:textId="2BF1F332" w:rsidR="00250D57" w:rsidRDefault="00FF29E8" w:rsidP="00C376F0">
      <w:pPr>
        <w:spacing w:after="480" w:line="276" w:lineRule="auto"/>
        <w:jc w:val="both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Verwaltungsrat</w:t>
      </w:r>
    </w:p>
    <w:p w14:paraId="253B4E49" w14:textId="04CE821F" w:rsidR="00250D57" w:rsidRDefault="00B57D27" w:rsidP="007E3A46">
      <w:pPr>
        <w:tabs>
          <w:tab w:val="right" w:pos="9072"/>
        </w:tabs>
        <w:spacing w:after="120"/>
        <w:jc w:val="both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BERATUNGSERGEBNISS</w:t>
      </w:r>
      <w:r w:rsidR="007E3A46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7E3A46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E13EA8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Sitzung </w:t>
      </w:r>
      <w:r w:rsidR="00182C46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/202</w:t>
      </w:r>
      <w:r w:rsidR="007E3A46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14:paraId="2BDC54E7" w14:textId="530D7B8F" w:rsidR="006551E5" w:rsidRPr="00C376F0" w:rsidRDefault="00286D27" w:rsidP="00E133C3">
      <w:pPr>
        <w:spacing w:after="600"/>
        <w:jc w:val="both"/>
        <w:rPr>
          <w:sz w:val="22"/>
          <w:szCs w:val="22"/>
        </w:rPr>
      </w:pP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zur</w:t>
      </w:r>
      <w:r w:rsidR="00FF29E8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</w:t>
      </w:r>
      <w:r w:rsidR="00E13EA8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tzung des Verwaltungsrats am </w:t>
      </w:r>
      <w:r w:rsidR="00182C4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="008E43BF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3E111A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82C4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Mai</w:t>
      </w:r>
      <w:r w:rsidR="00E619DA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37C1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E3A4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014C6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82BA9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um 16 Uhr beim SR </w:t>
      </w:r>
      <w:r w:rsidR="00014C6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 deren Fortsetzung </w:t>
      </w:r>
      <w:r w:rsidR="00182C4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am 14</w:t>
      </w:r>
      <w:r w:rsidR="00014C6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182C4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 </w:t>
      </w:r>
      <w:r w:rsidR="00B50511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2024 </w:t>
      </w:r>
      <w:r w:rsidR="00B57D2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um </w:t>
      </w:r>
      <w:r w:rsidR="00FF29E8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16:00 </w:t>
      </w:r>
      <w:r w:rsidR="00B57D2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Uhr beim</w:t>
      </w:r>
      <w:r w:rsidR="000023FC">
        <w:rPr>
          <w:sz w:val="22"/>
          <w:szCs w:val="22"/>
        </w:rPr>
        <w:t xml:space="preserve"> SR</w:t>
      </w:r>
    </w:p>
    <w:p w14:paraId="3EB1FC0F" w14:textId="12FCAC55" w:rsidR="008E43BF" w:rsidRPr="00D54774" w:rsidRDefault="008E43BF" w:rsidP="00F90830">
      <w:pPr>
        <w:spacing w:after="60"/>
        <w:jc w:val="both"/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Bericht des</w:t>
      </w:r>
      <w:r w:rsidR="007B2ECF"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Vorsitzenden</w:t>
      </w:r>
    </w:p>
    <w:p w14:paraId="4D1F92A1" w14:textId="11D95F28" w:rsidR="00D54774" w:rsidRDefault="00E13EA8" w:rsidP="00F90830">
      <w:pPr>
        <w:spacing w:after="360"/>
        <w:jc w:val="both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EE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Der</w:t>
      </w:r>
      <w:r w:rsidR="00FE0F3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F5EE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Vorsitzende </w:t>
      </w:r>
      <w:r w:rsidR="00FE0F32" w:rsidRPr="00FE0F3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berichtet </w:t>
      </w:r>
      <w:r w:rsidR="00AC3A6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detailliert </w:t>
      </w:r>
      <w:r w:rsidR="00FE0F32" w:rsidRPr="00FE0F3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über die </w:t>
      </w:r>
      <w:r w:rsidR="00AC3A64" w:rsidRPr="00AC3A6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Beratungen </w:t>
      </w:r>
      <w:r w:rsidR="000878F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 Gremienvorsitzendenkonferenz </w:t>
      </w:r>
      <w:r w:rsidR="00E46289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(GVK) </w:t>
      </w:r>
      <w:r w:rsidR="00AC3A64" w:rsidRPr="00AC3A6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 </w:t>
      </w:r>
      <w:r w:rsidR="000878F7" w:rsidRPr="000878F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23. und 24. April 2024 </w:t>
      </w:r>
      <w:r w:rsidR="000878F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 Leipzig</w:t>
      </w:r>
      <w:r w:rsidR="00AC3A6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und über d</w:t>
      </w:r>
      <w:r w:rsidR="000878F7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r w:rsidR="000878F7">
        <w:rPr>
          <w:sz w:val="22"/>
          <w:szCs w:val="22"/>
        </w:rPr>
        <w:t xml:space="preserve">Sachstand der Beratungen zum Public Corporate Governance Kodex (PCGK) der ARD. </w:t>
      </w:r>
      <w:r w:rsidR="00EA34B2" w:rsidRPr="00EA34B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Die Vorsitzenden der Aufsichtsgremien der ARD-Anstalten haben sich in ihrer GVK-Sitzung insbesondere mit den laufenden Reformprojekten, Finanzthemen, </w:t>
      </w:r>
      <w:r w:rsidR="005B6FC3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 </w:t>
      </w:r>
      <w:r w:rsidR="00EA34B2" w:rsidRPr="00EA34B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dem Gemeinschaftsprogramm der ARD befasst</w:t>
      </w:r>
      <w:r w:rsidR="00FE5A42" w:rsidRPr="00FE5A4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FE5A4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C02D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Zudem informiert </w:t>
      </w:r>
      <w:r w:rsidR="00FE5A4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der Vorsitzende</w:t>
      </w:r>
      <w:r w:rsidR="005C02D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Verwaltungsrat über das aktuelle medienpolitische Geschehen</w:t>
      </w:r>
      <w:r w:rsidR="00217C85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F49FF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sowie</w:t>
      </w:r>
      <w:r w:rsidR="005C02D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über weitere </w:t>
      </w:r>
      <w:r w:rsidR="00FE5A4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rundfunkspezifische </w:t>
      </w:r>
      <w:r w:rsidR="005C02D2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Themen von besonderer Relevanz. </w:t>
      </w:r>
    </w:p>
    <w:p w14:paraId="4F4919C2" w14:textId="77777777" w:rsidR="00D54774" w:rsidRPr="001F5EE6" w:rsidRDefault="00D54774" w:rsidP="00F90830">
      <w:pPr>
        <w:spacing w:after="60"/>
        <w:jc w:val="both"/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EE6">
        <w:rPr>
          <w:b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Bericht des Intendanten </w:t>
      </w:r>
    </w:p>
    <w:p w14:paraId="6EBEA8EB" w14:textId="167FC5FF" w:rsidR="0025313A" w:rsidRDefault="00D54774" w:rsidP="00C16014">
      <w:pPr>
        <w:spacing w:after="120"/>
        <w:jc w:val="both"/>
        <w:rPr>
          <w:sz w:val="22"/>
          <w:szCs w:val="22"/>
        </w:rPr>
      </w:pPr>
      <w:r w:rsidRPr="007E77FC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 Intendant </w:t>
      </w:r>
      <w:r w:rsidR="00C1601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informiert</w:t>
      </w:r>
      <w:r w:rsidR="00C16014" w:rsidRPr="00C1601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B4921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 Verwaltungsrat </w:t>
      </w:r>
      <w:r w:rsidR="00C16014" w:rsidRPr="00C1601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über die aktuellen Entwicklungen des öffentlich-rechtlichen Rundfunks</w:t>
      </w:r>
      <w:r w:rsidR="00C16014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und </w:t>
      </w:r>
      <w:r w:rsidRPr="007E77FC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berichtet</w:t>
      </w:r>
      <w:r w:rsidR="001F5EE6" w:rsidRPr="007E77FC">
        <w:rPr>
          <w:sz w:val="22"/>
          <w:szCs w:val="22"/>
        </w:rPr>
        <w:t xml:space="preserve"> </w:t>
      </w:r>
      <w:r w:rsidR="00282997">
        <w:rPr>
          <w:sz w:val="22"/>
          <w:szCs w:val="22"/>
        </w:rPr>
        <w:t xml:space="preserve">über die </w:t>
      </w:r>
      <w:r w:rsidR="00EA34B2">
        <w:rPr>
          <w:sz w:val="22"/>
          <w:szCs w:val="22"/>
        </w:rPr>
        <w:t>Ergebnisse der ARD-Sitzung mit gemeinsamer ARD-Hauptversammlung am 23. und 24. April 2024</w:t>
      </w:r>
      <w:r w:rsidR="00EA34B2" w:rsidRPr="00EA34B2">
        <w:rPr>
          <w:sz w:val="22"/>
          <w:szCs w:val="22"/>
        </w:rPr>
        <w:t xml:space="preserve"> </w:t>
      </w:r>
      <w:r w:rsidR="00EA34B2">
        <w:rPr>
          <w:sz w:val="22"/>
          <w:szCs w:val="22"/>
        </w:rPr>
        <w:t xml:space="preserve">in Leipzig. </w:t>
      </w:r>
      <w:r w:rsidR="00EA34B2" w:rsidRPr="00EA34B2">
        <w:rPr>
          <w:sz w:val="22"/>
          <w:szCs w:val="22"/>
        </w:rPr>
        <w:t xml:space="preserve">Die Intendantinnen und Intendanten haben sich auf eine Richtungsentscheidung zur Etablierung einer zentralen ARD Tech-Unit verständigt. </w:t>
      </w:r>
      <w:r w:rsidR="00370FE3">
        <w:rPr>
          <w:sz w:val="22"/>
          <w:szCs w:val="22"/>
        </w:rPr>
        <w:t>Zudem werden d</w:t>
      </w:r>
      <w:r w:rsidR="00370FE3" w:rsidRPr="00370FE3">
        <w:rPr>
          <w:sz w:val="22"/>
          <w:szCs w:val="22"/>
        </w:rPr>
        <w:t xml:space="preserve">ie </w:t>
      </w:r>
      <w:r w:rsidR="00370FE3">
        <w:rPr>
          <w:sz w:val="22"/>
          <w:szCs w:val="22"/>
        </w:rPr>
        <w:t>bereits</w:t>
      </w:r>
      <w:r w:rsidR="00370FE3" w:rsidRPr="00370FE3">
        <w:rPr>
          <w:sz w:val="22"/>
          <w:szCs w:val="22"/>
        </w:rPr>
        <w:t xml:space="preserve"> beschlossenen drei multimedialen Kompetenzcenter </w:t>
      </w:r>
      <w:r w:rsidR="00370FE3">
        <w:rPr>
          <w:sz w:val="22"/>
          <w:szCs w:val="22"/>
        </w:rPr>
        <w:t>„</w:t>
      </w:r>
      <w:r w:rsidR="00370FE3" w:rsidRPr="00370FE3">
        <w:rPr>
          <w:sz w:val="22"/>
          <w:szCs w:val="22"/>
        </w:rPr>
        <w:t>Gesundheit</w:t>
      </w:r>
      <w:r w:rsidR="00370FE3">
        <w:rPr>
          <w:sz w:val="22"/>
          <w:szCs w:val="22"/>
        </w:rPr>
        <w:t>“</w:t>
      </w:r>
      <w:r w:rsidR="00370FE3" w:rsidRPr="00370FE3">
        <w:rPr>
          <w:sz w:val="22"/>
          <w:szCs w:val="22"/>
        </w:rPr>
        <w:t xml:space="preserve">, </w:t>
      </w:r>
      <w:r w:rsidR="00370FE3">
        <w:rPr>
          <w:sz w:val="22"/>
          <w:szCs w:val="22"/>
        </w:rPr>
        <w:t>„</w:t>
      </w:r>
      <w:r w:rsidR="00370FE3" w:rsidRPr="00370FE3">
        <w:rPr>
          <w:sz w:val="22"/>
          <w:szCs w:val="22"/>
        </w:rPr>
        <w:t>Verbraucher</w:t>
      </w:r>
      <w:r w:rsidR="00370FE3">
        <w:rPr>
          <w:sz w:val="22"/>
          <w:szCs w:val="22"/>
        </w:rPr>
        <w:t>“</w:t>
      </w:r>
      <w:r w:rsidR="00370FE3" w:rsidRPr="00370FE3">
        <w:rPr>
          <w:sz w:val="22"/>
          <w:szCs w:val="22"/>
        </w:rPr>
        <w:t xml:space="preserve"> und </w:t>
      </w:r>
      <w:r w:rsidR="00370FE3">
        <w:rPr>
          <w:sz w:val="22"/>
          <w:szCs w:val="22"/>
        </w:rPr>
        <w:t>„</w:t>
      </w:r>
      <w:r w:rsidR="00370FE3" w:rsidRPr="00370FE3">
        <w:rPr>
          <w:sz w:val="22"/>
          <w:szCs w:val="22"/>
        </w:rPr>
        <w:t>Klima</w:t>
      </w:r>
      <w:r w:rsidR="00370FE3">
        <w:rPr>
          <w:sz w:val="22"/>
          <w:szCs w:val="22"/>
        </w:rPr>
        <w:t>“</w:t>
      </w:r>
      <w:r w:rsidR="00370FE3" w:rsidRPr="00370FE3">
        <w:rPr>
          <w:sz w:val="22"/>
          <w:szCs w:val="22"/>
        </w:rPr>
        <w:t xml:space="preserve"> </w:t>
      </w:r>
      <w:r w:rsidR="00370FE3">
        <w:rPr>
          <w:sz w:val="22"/>
          <w:szCs w:val="22"/>
        </w:rPr>
        <w:t>schrittweise ab</w:t>
      </w:r>
      <w:r w:rsidR="00370FE3" w:rsidRPr="00370FE3">
        <w:rPr>
          <w:sz w:val="22"/>
          <w:szCs w:val="22"/>
        </w:rPr>
        <w:t xml:space="preserve"> Mai</w:t>
      </w:r>
      <w:r w:rsidR="00370FE3">
        <w:rPr>
          <w:sz w:val="22"/>
          <w:szCs w:val="22"/>
        </w:rPr>
        <w:t xml:space="preserve"> </w:t>
      </w:r>
      <w:r w:rsidR="004728B7">
        <w:rPr>
          <w:sz w:val="22"/>
          <w:szCs w:val="22"/>
        </w:rPr>
        <w:t xml:space="preserve">2024 </w:t>
      </w:r>
      <w:r w:rsidR="00370FE3">
        <w:rPr>
          <w:sz w:val="22"/>
          <w:szCs w:val="22"/>
        </w:rPr>
        <w:t>starten</w:t>
      </w:r>
      <w:r w:rsidR="00370FE3" w:rsidRPr="00370FE3">
        <w:rPr>
          <w:sz w:val="22"/>
          <w:szCs w:val="22"/>
        </w:rPr>
        <w:t xml:space="preserve">. </w:t>
      </w:r>
      <w:r w:rsidR="00370FE3">
        <w:rPr>
          <w:sz w:val="22"/>
          <w:szCs w:val="22"/>
        </w:rPr>
        <w:t xml:space="preserve">Weitere Kompetenzcenter sind in Planung. Der SR wird gemeinsam mit dem SWR die Federführung für die Gemeinschaftsredaktion „Kochen &amp; Kulinarik“ übernehmen. </w:t>
      </w:r>
    </w:p>
    <w:p w14:paraId="0764410A" w14:textId="62910D67" w:rsidR="00A13DAE" w:rsidRDefault="00C16014" w:rsidP="00BB562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Darüber hinaus</w:t>
      </w:r>
      <w:r w:rsidR="005B5D5E">
        <w:rPr>
          <w:sz w:val="22"/>
          <w:szCs w:val="22"/>
        </w:rPr>
        <w:t xml:space="preserve"> stellt der Intendant dem Verwaltungsrat den </w:t>
      </w:r>
      <w:r w:rsidR="005B5D5E" w:rsidRPr="005B5D5E">
        <w:rPr>
          <w:sz w:val="22"/>
          <w:szCs w:val="22"/>
        </w:rPr>
        <w:t xml:space="preserve">Strategie- und Maßnahmenplan für den </w:t>
      </w:r>
      <w:r w:rsidR="00C7057A">
        <w:rPr>
          <w:sz w:val="22"/>
          <w:szCs w:val="22"/>
        </w:rPr>
        <w:t>Saarländischen Rundfunk</w:t>
      </w:r>
      <w:r w:rsidR="005B5D5E">
        <w:rPr>
          <w:sz w:val="22"/>
          <w:szCs w:val="22"/>
        </w:rPr>
        <w:t xml:space="preserve"> vor. </w:t>
      </w:r>
      <w:r w:rsidR="005B5D5E" w:rsidRPr="005B5D5E">
        <w:rPr>
          <w:sz w:val="22"/>
          <w:szCs w:val="22"/>
        </w:rPr>
        <w:t>D</w:t>
      </w:r>
      <w:r w:rsidR="005B6FC3">
        <w:rPr>
          <w:sz w:val="22"/>
          <w:szCs w:val="22"/>
        </w:rPr>
        <w:t>ieser</w:t>
      </w:r>
      <w:r w:rsidR="005B5D5E" w:rsidRPr="005B5D5E">
        <w:rPr>
          <w:sz w:val="22"/>
          <w:szCs w:val="22"/>
        </w:rPr>
        <w:t xml:space="preserve"> sieht neben der Fortführung der erfolgreichen SR-Digitalstrategie die Reduzierung von Investitionen in Gebäude und technische Infrastruktur sowie unter anderem auch einen weiteren sozialverträglichen Personalabbau und Einsparungen im Programmetat vor. </w:t>
      </w:r>
    </w:p>
    <w:p w14:paraId="16DB04DB" w14:textId="6F39005E" w:rsidR="0099020A" w:rsidRDefault="00A13DAE" w:rsidP="00B72118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r w:rsidRPr="00A13DAE">
        <w:rPr>
          <w:b/>
          <w:sz w:val="22"/>
          <w:szCs w:val="22"/>
        </w:rPr>
        <w:t>Ersatz VPMS-Mediacenter (Südwest-Asset-Management)</w:t>
      </w:r>
    </w:p>
    <w:p w14:paraId="1E798B3C" w14:textId="45A9A669" w:rsidR="00250D57" w:rsidRPr="00AE3976" w:rsidRDefault="00A13DAE" w:rsidP="00F90830">
      <w:pPr>
        <w:tabs>
          <w:tab w:val="left" w:pos="709"/>
          <w:tab w:val="right" w:pos="9046"/>
        </w:tabs>
        <w:spacing w:after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 Grundlage der Erläuterungen des Intendanten genehmigt der Verwaltungsrat </w:t>
      </w:r>
      <w:r w:rsidR="009C13E3">
        <w:rPr>
          <w:sz w:val="22"/>
          <w:szCs w:val="22"/>
        </w:rPr>
        <w:t xml:space="preserve">die </w:t>
      </w:r>
      <w:r w:rsidRPr="00A13DAE">
        <w:rPr>
          <w:sz w:val="22"/>
          <w:szCs w:val="22"/>
        </w:rPr>
        <w:t xml:space="preserve">Ausgaben </w:t>
      </w:r>
      <w:r>
        <w:rPr>
          <w:sz w:val="22"/>
          <w:szCs w:val="22"/>
        </w:rPr>
        <w:t xml:space="preserve">für die </w:t>
      </w:r>
      <w:r w:rsidRPr="00A13DAE">
        <w:rPr>
          <w:sz w:val="22"/>
          <w:szCs w:val="22"/>
        </w:rPr>
        <w:t>Erneuerung des Media-Asset-Management Systems VPMS</w:t>
      </w:r>
      <w:r>
        <w:rPr>
          <w:sz w:val="22"/>
          <w:szCs w:val="22"/>
        </w:rPr>
        <w:t>.</w:t>
      </w:r>
      <w:r w:rsidRPr="00A13DAE">
        <w:rPr>
          <w:sz w:val="22"/>
          <w:szCs w:val="22"/>
        </w:rPr>
        <w:t xml:space="preserve"> </w:t>
      </w:r>
      <w:r w:rsidR="009C13E3" w:rsidRPr="009C13E3">
        <w:rPr>
          <w:sz w:val="22"/>
          <w:szCs w:val="22"/>
        </w:rPr>
        <w:t>VPMS-MAM-Systeme werden für die filebasierte Fernsehproduktion eingesetzt.</w:t>
      </w:r>
      <w:r w:rsidR="009C13E3">
        <w:rPr>
          <w:sz w:val="22"/>
          <w:szCs w:val="22"/>
        </w:rPr>
        <w:t xml:space="preserve"> </w:t>
      </w:r>
      <w:r w:rsidR="009C13E3" w:rsidRPr="009C13E3">
        <w:rPr>
          <w:sz w:val="22"/>
          <w:szCs w:val="22"/>
        </w:rPr>
        <w:t xml:space="preserve">Der Vorsitzende unterrichtet den Finanzausschuss des Rundfunkrats über die </w:t>
      </w:r>
      <w:r w:rsidR="00182BA9">
        <w:rPr>
          <w:sz w:val="22"/>
          <w:szCs w:val="22"/>
        </w:rPr>
        <w:t xml:space="preserve">erfolgte </w:t>
      </w:r>
      <w:r w:rsidR="009C13E3">
        <w:rPr>
          <w:sz w:val="22"/>
          <w:szCs w:val="22"/>
        </w:rPr>
        <w:t>Genehmigung</w:t>
      </w:r>
      <w:r w:rsidR="009C13E3" w:rsidRPr="009C13E3">
        <w:rPr>
          <w:sz w:val="22"/>
          <w:szCs w:val="22"/>
        </w:rPr>
        <w:t>.</w:t>
      </w:r>
    </w:p>
    <w:p w14:paraId="4D7CA079" w14:textId="29FBA284" w:rsidR="0099020A" w:rsidRDefault="003F1374" w:rsidP="00F90830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r w:rsidRPr="003F1374">
        <w:rPr>
          <w:b/>
          <w:sz w:val="22"/>
          <w:szCs w:val="22"/>
        </w:rPr>
        <w:t>Informationen zu Finanz- und Kapitalanlagen</w:t>
      </w:r>
    </w:p>
    <w:p w14:paraId="0A796604" w14:textId="53996AE8" w:rsidR="003359D8" w:rsidRPr="00AE3976" w:rsidRDefault="003F1374" w:rsidP="00C7057A">
      <w:pPr>
        <w:tabs>
          <w:tab w:val="left" w:pos="709"/>
          <w:tab w:val="right" w:pos="9046"/>
        </w:tabs>
        <w:spacing w:after="360"/>
        <w:jc w:val="both"/>
        <w:rPr>
          <w:sz w:val="22"/>
          <w:szCs w:val="22"/>
        </w:rPr>
      </w:pPr>
      <w:r w:rsidRPr="003F1374">
        <w:rPr>
          <w:sz w:val="22"/>
          <w:szCs w:val="22"/>
        </w:rPr>
        <w:t xml:space="preserve">Der Intendant </w:t>
      </w:r>
      <w:r w:rsidR="00FD563A">
        <w:rPr>
          <w:sz w:val="22"/>
          <w:szCs w:val="22"/>
        </w:rPr>
        <w:t xml:space="preserve">unterrichtet den Verwaltungsrat regelmäßig </w:t>
      </w:r>
      <w:r w:rsidR="00FD563A" w:rsidRPr="00FD563A">
        <w:rPr>
          <w:sz w:val="22"/>
          <w:szCs w:val="22"/>
        </w:rPr>
        <w:t>über das aktuelle Volumen der Finanz- und Kapitalanlagen</w:t>
      </w:r>
      <w:r w:rsidR="00FD563A">
        <w:rPr>
          <w:sz w:val="22"/>
          <w:szCs w:val="22"/>
        </w:rPr>
        <w:t xml:space="preserve"> des SR </w:t>
      </w:r>
      <w:r w:rsidR="00FD563A" w:rsidRPr="00FD563A">
        <w:rPr>
          <w:sz w:val="22"/>
          <w:szCs w:val="22"/>
        </w:rPr>
        <w:t xml:space="preserve">sowie </w:t>
      </w:r>
      <w:r w:rsidR="00FD563A">
        <w:rPr>
          <w:sz w:val="22"/>
          <w:szCs w:val="22"/>
        </w:rPr>
        <w:t xml:space="preserve">über </w:t>
      </w:r>
      <w:r w:rsidR="00FD563A" w:rsidRPr="00FD563A">
        <w:rPr>
          <w:sz w:val="22"/>
          <w:szCs w:val="22"/>
        </w:rPr>
        <w:t>deren Wertentwicklung</w:t>
      </w:r>
      <w:r w:rsidR="00FD563A">
        <w:rPr>
          <w:sz w:val="22"/>
          <w:szCs w:val="22"/>
        </w:rPr>
        <w:t xml:space="preserve">. </w:t>
      </w:r>
      <w:r w:rsidR="00FD563A" w:rsidRPr="00FD563A">
        <w:rPr>
          <w:sz w:val="22"/>
          <w:szCs w:val="22"/>
        </w:rPr>
        <w:t>Der Verwaltungsrat nimmt die Information über die Finanz- und Kapitalanlagen</w:t>
      </w:r>
      <w:r w:rsidR="00FD563A">
        <w:rPr>
          <w:sz w:val="22"/>
          <w:szCs w:val="22"/>
        </w:rPr>
        <w:t xml:space="preserve"> </w:t>
      </w:r>
      <w:r w:rsidR="00FD563A" w:rsidRPr="00FD563A">
        <w:rPr>
          <w:sz w:val="22"/>
          <w:szCs w:val="22"/>
        </w:rPr>
        <w:t>zur Kenntnis.</w:t>
      </w:r>
    </w:p>
    <w:bookmarkEnd w:id="0"/>
    <w:bookmarkEnd w:id="1"/>
    <w:p w14:paraId="4BCA6AFF" w14:textId="32C32D6E" w:rsidR="009742FE" w:rsidRDefault="003F1374" w:rsidP="009742FE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r w:rsidRPr="003F1374">
        <w:rPr>
          <w:b/>
          <w:sz w:val="22"/>
          <w:szCs w:val="22"/>
        </w:rPr>
        <w:t>Sachstandsbericht zu wesentlichen Beteiligungen des SR per 31.3.2024</w:t>
      </w:r>
    </w:p>
    <w:p w14:paraId="2F778750" w14:textId="63E4E248" w:rsidR="009742FE" w:rsidRPr="00AE3976" w:rsidRDefault="00FD563A" w:rsidP="00FD563A">
      <w:pPr>
        <w:tabs>
          <w:tab w:val="left" w:pos="709"/>
          <w:tab w:val="right" w:pos="9046"/>
        </w:tabs>
        <w:spacing w:after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Rahmen des </w:t>
      </w:r>
      <w:r w:rsidRPr="00FD563A">
        <w:rPr>
          <w:sz w:val="22"/>
          <w:szCs w:val="22"/>
        </w:rPr>
        <w:t xml:space="preserve">Beteiligungs-Berichtswesens </w:t>
      </w:r>
      <w:r>
        <w:rPr>
          <w:sz w:val="22"/>
          <w:szCs w:val="22"/>
        </w:rPr>
        <w:t>informiert der Intendant des Verwaltungsrats</w:t>
      </w:r>
      <w:r w:rsidRPr="00FD56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regelmäßig </w:t>
      </w:r>
      <w:r w:rsidRPr="00FD563A">
        <w:rPr>
          <w:sz w:val="22"/>
          <w:szCs w:val="22"/>
        </w:rPr>
        <w:t>über den finanziellen Stand der wesentlichen Beteiligungen des SR.</w:t>
      </w:r>
      <w:r>
        <w:rPr>
          <w:sz w:val="22"/>
          <w:szCs w:val="22"/>
        </w:rPr>
        <w:t xml:space="preserve"> </w:t>
      </w:r>
      <w:r w:rsidRPr="00FD563A">
        <w:rPr>
          <w:sz w:val="22"/>
          <w:szCs w:val="22"/>
        </w:rPr>
        <w:t>Berichtsgegenstände sind die Ergebnisentwicklung, der Plan-Ist-Abgleich und g</w:t>
      </w:r>
      <w:r>
        <w:rPr>
          <w:sz w:val="22"/>
          <w:szCs w:val="22"/>
        </w:rPr>
        <w:t>egebenenfalls</w:t>
      </w:r>
      <w:r w:rsidRPr="00FD563A">
        <w:rPr>
          <w:sz w:val="22"/>
          <w:szCs w:val="22"/>
        </w:rPr>
        <w:t xml:space="preserve"> relevante Entwicklungen und Risiken.</w:t>
      </w:r>
      <w:r>
        <w:rPr>
          <w:sz w:val="22"/>
          <w:szCs w:val="22"/>
        </w:rPr>
        <w:t xml:space="preserve"> </w:t>
      </w:r>
      <w:r w:rsidRPr="00FD563A">
        <w:rPr>
          <w:sz w:val="22"/>
          <w:szCs w:val="22"/>
        </w:rPr>
        <w:t>Der Verwaltungsrat nimmt den Sachstandsbericht zu den wesentlichen Beteiligungen des SR zur Kenntnis.</w:t>
      </w:r>
    </w:p>
    <w:p w14:paraId="671BBAD7" w14:textId="04227CFE" w:rsidR="007450ED" w:rsidRDefault="003F1374" w:rsidP="007450ED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r w:rsidRPr="003F1374">
        <w:rPr>
          <w:b/>
          <w:sz w:val="22"/>
          <w:szCs w:val="22"/>
        </w:rPr>
        <w:t>Risikobericht 2024</w:t>
      </w:r>
    </w:p>
    <w:p w14:paraId="6BF421EE" w14:textId="5DDFCD5C" w:rsidR="004F66BF" w:rsidRPr="004F66BF" w:rsidRDefault="00525549" w:rsidP="002203EE">
      <w:pPr>
        <w:tabs>
          <w:tab w:val="left" w:pos="709"/>
          <w:tab w:val="right" w:pos="9046"/>
        </w:tabs>
        <w:spacing w:after="360"/>
        <w:jc w:val="both"/>
        <w:rPr>
          <w:sz w:val="22"/>
          <w:szCs w:val="22"/>
        </w:rPr>
      </w:pPr>
      <w:r w:rsidRPr="00525549">
        <w:rPr>
          <w:sz w:val="22"/>
          <w:szCs w:val="22"/>
        </w:rPr>
        <w:t xml:space="preserve">Die Verfahrensregelungen zur Risikofrüherkennung (Risikomanagement) </w:t>
      </w:r>
      <w:r w:rsidR="00283B92">
        <w:rPr>
          <w:sz w:val="22"/>
          <w:szCs w:val="22"/>
        </w:rPr>
        <w:t xml:space="preserve">des SR </w:t>
      </w:r>
      <w:r w:rsidRPr="00525549">
        <w:rPr>
          <w:sz w:val="22"/>
          <w:szCs w:val="22"/>
        </w:rPr>
        <w:t>sehen vor, dass der Intendant dem Verwaltungsrat jährlich einen Risikobericht übermittelt</w:t>
      </w:r>
      <w:r>
        <w:rPr>
          <w:sz w:val="22"/>
          <w:szCs w:val="22"/>
        </w:rPr>
        <w:t xml:space="preserve">, der alle wesentlichen </w:t>
      </w:r>
      <w:r w:rsidR="00E02D5F">
        <w:rPr>
          <w:sz w:val="22"/>
          <w:szCs w:val="22"/>
        </w:rPr>
        <w:t xml:space="preserve">Risiken </w:t>
      </w:r>
      <w:r w:rsidRPr="00525549">
        <w:rPr>
          <w:sz w:val="22"/>
          <w:szCs w:val="22"/>
        </w:rPr>
        <w:t>für den jeweiligen Zeitraum der mittelfristigen Planung darstellt. Auf diese Weise wird sichergestellt, dass alle Risiken in entsprechender Höhe</w:t>
      </w:r>
      <w:r>
        <w:rPr>
          <w:sz w:val="22"/>
          <w:szCs w:val="22"/>
        </w:rPr>
        <w:t xml:space="preserve"> </w:t>
      </w:r>
      <w:r w:rsidRPr="00525549">
        <w:rPr>
          <w:sz w:val="22"/>
          <w:szCs w:val="22"/>
        </w:rPr>
        <w:t>frühzeitig erkannt und beschrieben werden und Gegenmaßnahmen eingeleitet werden können. Darüber hinaus wird über strategische Risiken Bericht erstattet.</w:t>
      </w:r>
      <w:r>
        <w:rPr>
          <w:sz w:val="22"/>
          <w:szCs w:val="22"/>
        </w:rPr>
        <w:t xml:space="preserve"> </w:t>
      </w:r>
      <w:r w:rsidRPr="00525549">
        <w:rPr>
          <w:sz w:val="22"/>
          <w:szCs w:val="22"/>
        </w:rPr>
        <w:t>Der Verwaltungsrat nimmt den Risikobericht 2024 zur Kenntnis</w:t>
      </w:r>
      <w:r w:rsidR="00E02D5F">
        <w:rPr>
          <w:sz w:val="22"/>
          <w:szCs w:val="22"/>
        </w:rPr>
        <w:t>.</w:t>
      </w:r>
    </w:p>
    <w:p w14:paraId="3F7C83C4" w14:textId="127BD887" w:rsidR="009E7DFC" w:rsidRPr="00A313C9" w:rsidRDefault="003F1374" w:rsidP="00A313C9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bookmarkStart w:id="2" w:name="_Hlk166770699"/>
      <w:r w:rsidRPr="003F1374">
        <w:rPr>
          <w:b/>
          <w:sz w:val="22"/>
          <w:szCs w:val="22"/>
        </w:rPr>
        <w:t>Vorstellung der SR Compliance Beauftragten</w:t>
      </w:r>
      <w:bookmarkEnd w:id="2"/>
    </w:p>
    <w:p w14:paraId="3F32B4BB" w14:textId="5DE47D56" w:rsidR="009E7DFC" w:rsidRPr="00A313C9" w:rsidRDefault="00525549" w:rsidP="002203EE">
      <w:pPr>
        <w:tabs>
          <w:tab w:val="left" w:pos="709"/>
          <w:tab w:val="right" w:pos="9046"/>
        </w:tabs>
        <w:spacing w:after="360"/>
        <w:jc w:val="both"/>
        <w:rPr>
          <w:sz w:val="22"/>
          <w:szCs w:val="22"/>
        </w:rPr>
      </w:pPr>
      <w:r w:rsidRPr="00525549">
        <w:rPr>
          <w:sz w:val="22"/>
          <w:szCs w:val="22"/>
        </w:rPr>
        <w:t xml:space="preserve">Die Compliance Beauftragte des </w:t>
      </w:r>
      <w:r w:rsidRPr="008E2A48">
        <w:rPr>
          <w:color w:val="auto"/>
          <w:sz w:val="22"/>
          <w:szCs w:val="22"/>
        </w:rPr>
        <w:t xml:space="preserve">SR, Julia Veit, </w:t>
      </w:r>
      <w:r w:rsidRPr="00525549">
        <w:rPr>
          <w:sz w:val="22"/>
          <w:szCs w:val="22"/>
        </w:rPr>
        <w:t>stellt sich und ihre Arbeit anhand einer Präsentation vor.</w:t>
      </w:r>
      <w:r>
        <w:rPr>
          <w:sz w:val="22"/>
          <w:szCs w:val="22"/>
        </w:rPr>
        <w:t xml:space="preserve"> </w:t>
      </w:r>
      <w:r w:rsidR="00E02D5F">
        <w:rPr>
          <w:sz w:val="22"/>
          <w:szCs w:val="22"/>
        </w:rPr>
        <w:t xml:space="preserve">Sie wird den Verwaltungsrat zukünftig regelmäßig </w:t>
      </w:r>
      <w:r w:rsidR="005B290B">
        <w:rPr>
          <w:sz w:val="22"/>
          <w:szCs w:val="22"/>
        </w:rPr>
        <w:t xml:space="preserve">über die Tätigkeit </w:t>
      </w:r>
      <w:r w:rsidR="00E02D5F">
        <w:rPr>
          <w:sz w:val="22"/>
          <w:szCs w:val="22"/>
        </w:rPr>
        <w:t>informieren.</w:t>
      </w:r>
    </w:p>
    <w:p w14:paraId="62E23F55" w14:textId="58748E1C" w:rsidR="009E7DFC" w:rsidRPr="001F529C" w:rsidRDefault="003F1374" w:rsidP="003F1374">
      <w:pPr>
        <w:tabs>
          <w:tab w:val="left" w:pos="709"/>
          <w:tab w:val="right" w:pos="9046"/>
        </w:tabs>
        <w:spacing w:after="60"/>
        <w:jc w:val="both"/>
        <w:rPr>
          <w:b/>
          <w:sz w:val="22"/>
          <w:szCs w:val="22"/>
        </w:rPr>
      </w:pPr>
      <w:r w:rsidRPr="003F1374">
        <w:rPr>
          <w:b/>
          <w:sz w:val="22"/>
          <w:szCs w:val="22"/>
        </w:rPr>
        <w:t>Gemeinsamer Rundfunkbeauftragter für Datenschutz beim BR, HR, MDR,</w:t>
      </w:r>
      <w:r>
        <w:rPr>
          <w:b/>
          <w:sz w:val="22"/>
          <w:szCs w:val="22"/>
        </w:rPr>
        <w:t xml:space="preserve"> </w:t>
      </w:r>
      <w:r w:rsidRPr="003F1374">
        <w:rPr>
          <w:b/>
          <w:sz w:val="22"/>
          <w:szCs w:val="22"/>
        </w:rPr>
        <w:t>rbb, SR, SWR, WDR, Deutschlandradio und ZDF</w:t>
      </w:r>
      <w:r>
        <w:rPr>
          <w:b/>
          <w:sz w:val="22"/>
          <w:szCs w:val="22"/>
        </w:rPr>
        <w:t xml:space="preserve"> – </w:t>
      </w:r>
      <w:r w:rsidRPr="003F1374">
        <w:rPr>
          <w:b/>
          <w:sz w:val="22"/>
          <w:szCs w:val="22"/>
        </w:rPr>
        <w:t>Tätigkeitsbericht 2023</w:t>
      </w:r>
    </w:p>
    <w:p w14:paraId="72113DA3" w14:textId="4397F9FF" w:rsidR="009E7DFC" w:rsidRDefault="008E2A48" w:rsidP="002E3463">
      <w:pPr>
        <w:tabs>
          <w:tab w:val="left" w:pos="709"/>
          <w:tab w:val="right" w:pos="9046"/>
        </w:tabs>
        <w:spacing w:after="240"/>
        <w:jc w:val="both"/>
        <w:rPr>
          <w:sz w:val="22"/>
          <w:szCs w:val="22"/>
        </w:rPr>
      </w:pPr>
      <w:r w:rsidRPr="008E2A48">
        <w:rPr>
          <w:sz w:val="22"/>
          <w:szCs w:val="22"/>
        </w:rPr>
        <w:t>Der gemeinsame Rundfunkdatenschutzbeauftragte beim BR, HR, MDR, rbb, SR, SWR, WDR, Deutschlandradio und ZDF, Herr Stephan Schwarze, hat den Tätigkeitsbericht für das Jahr 2023 vorgelegt</w:t>
      </w:r>
      <w:r>
        <w:rPr>
          <w:sz w:val="22"/>
          <w:szCs w:val="22"/>
        </w:rPr>
        <w:t xml:space="preserve"> und berichtet dem Verwaltungsrat. </w:t>
      </w:r>
      <w:r w:rsidRPr="008E2A48">
        <w:rPr>
          <w:sz w:val="22"/>
          <w:szCs w:val="22"/>
        </w:rPr>
        <w:t>Der Rundfunkdatenschutzbeauftragte überwacht als unabhängige, eigenständige Datenschutzaufsicht die Verarbeitung personenbezogener Daten und die Einhaltung der Betroffenenrechte in den Rundfunkanstalten und ihren Beteiligungsunternehmen.</w:t>
      </w:r>
      <w:r w:rsidRPr="008E2A48">
        <w:t xml:space="preserve"> </w:t>
      </w:r>
      <w:r w:rsidRPr="008E2A48">
        <w:rPr>
          <w:sz w:val="22"/>
          <w:szCs w:val="22"/>
        </w:rPr>
        <w:t>Der Verwaltungsrat nimmt den Tätigkeitsbericht für das Jahr 2023 des gemeinsamen Rundfunkdatenschutzbeauftragten</w:t>
      </w:r>
      <w:r>
        <w:rPr>
          <w:sz w:val="22"/>
          <w:szCs w:val="22"/>
        </w:rPr>
        <w:t xml:space="preserve"> zur Kenntnis.</w:t>
      </w:r>
    </w:p>
    <w:p w14:paraId="56519DF2" w14:textId="77777777" w:rsidR="00DA5E63" w:rsidRDefault="00DA5E63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37B939A1" w14:textId="77777777" w:rsidR="001706CB" w:rsidRDefault="001706CB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23D2138C" w14:textId="77777777" w:rsidR="00182BA9" w:rsidRDefault="00182BA9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71EA3C81" w14:textId="77777777" w:rsidR="00BB562A" w:rsidRDefault="00BB562A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0E5529CB" w14:textId="77777777" w:rsidR="00BB562A" w:rsidRDefault="00BB562A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4F28A83A" w14:textId="77777777" w:rsidR="00BB562A" w:rsidRDefault="00BB562A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2BD88799" w14:textId="77777777" w:rsidR="00BB562A" w:rsidRDefault="00BB562A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40476A49" w14:textId="77777777" w:rsidR="00422446" w:rsidRPr="001F529C" w:rsidRDefault="00422446" w:rsidP="00DA5E63">
      <w:pPr>
        <w:tabs>
          <w:tab w:val="left" w:pos="709"/>
          <w:tab w:val="right" w:pos="9046"/>
        </w:tabs>
        <w:spacing w:after="600"/>
        <w:jc w:val="both"/>
        <w:rPr>
          <w:sz w:val="22"/>
          <w:szCs w:val="22"/>
        </w:rPr>
      </w:pPr>
    </w:p>
    <w:p w14:paraId="68410A9C" w14:textId="074AB8A5" w:rsidR="00D54774" w:rsidRPr="00805C14" w:rsidRDefault="00D54774" w:rsidP="006551E5">
      <w:pPr>
        <w:tabs>
          <w:tab w:val="left" w:pos="709"/>
          <w:tab w:val="right" w:pos="9046"/>
        </w:tabs>
        <w:jc w:val="both"/>
        <w:rPr>
          <w:sz w:val="22"/>
        </w:rPr>
      </w:pPr>
      <w:r w:rsidRPr="00805C14">
        <w:rPr>
          <w:sz w:val="22"/>
        </w:rPr>
        <w:t xml:space="preserve">gez. </w:t>
      </w:r>
      <w:r w:rsidR="005C02D2">
        <w:rPr>
          <w:sz w:val="22"/>
        </w:rPr>
        <w:t>Michael Burkert</w:t>
      </w:r>
    </w:p>
    <w:p w14:paraId="2240F623" w14:textId="739A92A5" w:rsidR="00D54774" w:rsidRPr="00805C14" w:rsidRDefault="00D54774" w:rsidP="004013F1">
      <w:pPr>
        <w:tabs>
          <w:tab w:val="left" w:pos="709"/>
          <w:tab w:val="right" w:pos="9046"/>
        </w:tabs>
        <w:spacing w:after="240"/>
        <w:jc w:val="both"/>
        <w:rPr>
          <w:sz w:val="22"/>
        </w:rPr>
      </w:pPr>
      <w:r w:rsidRPr="00805C14">
        <w:rPr>
          <w:sz w:val="22"/>
        </w:rPr>
        <w:t xml:space="preserve">Verwaltungsratsvorsitzender </w:t>
      </w:r>
    </w:p>
    <w:p w14:paraId="312F7309" w14:textId="33B938E8" w:rsidR="00D54774" w:rsidRPr="00805C14" w:rsidRDefault="003B52B1" w:rsidP="006551E5">
      <w:pPr>
        <w:tabs>
          <w:tab w:val="left" w:pos="709"/>
          <w:tab w:val="right" w:pos="9046"/>
        </w:tabs>
        <w:jc w:val="both"/>
        <w:rPr>
          <w:sz w:val="22"/>
        </w:rPr>
      </w:pPr>
      <w:r w:rsidRPr="001F5EE6">
        <w:rPr>
          <w:sz w:val="22"/>
        </w:rPr>
        <w:t xml:space="preserve">Saarbrücken, </w:t>
      </w:r>
      <w:r w:rsidR="008E2A48">
        <w:rPr>
          <w:sz w:val="22"/>
        </w:rPr>
        <w:t>11</w:t>
      </w:r>
      <w:r w:rsidRPr="001F5EE6">
        <w:rPr>
          <w:sz w:val="22"/>
        </w:rPr>
        <w:t>.</w:t>
      </w:r>
      <w:r w:rsidR="008E2A48">
        <w:rPr>
          <w:sz w:val="22"/>
        </w:rPr>
        <w:t>6</w:t>
      </w:r>
      <w:r w:rsidR="00D54774" w:rsidRPr="001F5EE6">
        <w:rPr>
          <w:sz w:val="22"/>
        </w:rPr>
        <w:t>.202</w:t>
      </w:r>
      <w:r w:rsidR="005A6824" w:rsidRPr="001F5EE6">
        <w:rPr>
          <w:sz w:val="22"/>
        </w:rPr>
        <w:t>4</w:t>
      </w:r>
    </w:p>
    <w:sectPr w:rsidR="00D54774" w:rsidRPr="00805C14" w:rsidSect="007B2ECF">
      <w:headerReference w:type="default" r:id="rId8"/>
      <w:footerReference w:type="default" r:id="rId9"/>
      <w:pgSz w:w="11900" w:h="16840"/>
      <w:pgMar w:top="1417" w:right="1417" w:bottom="1134" w:left="1417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3E25" w14:textId="77777777" w:rsidR="00F534C0" w:rsidRDefault="00F534C0">
      <w:r>
        <w:separator/>
      </w:r>
    </w:p>
  </w:endnote>
  <w:endnote w:type="continuationSeparator" w:id="0">
    <w:p w14:paraId="59D536F2" w14:textId="77777777" w:rsidR="00F534C0" w:rsidRDefault="00F5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826193"/>
      <w:docPartObj>
        <w:docPartGallery w:val="Page Numbers (Bottom of Page)"/>
        <w:docPartUnique/>
      </w:docPartObj>
    </w:sdtPr>
    <w:sdtEndPr/>
    <w:sdtContent>
      <w:p w14:paraId="0BECF0B6" w14:textId="77777777" w:rsidR="006551E5" w:rsidRDefault="006551E5" w:rsidP="007B2ECF">
        <w:pPr>
          <w:pStyle w:val="Fuzeile"/>
          <w:tabs>
            <w:tab w:val="clear" w:pos="9072"/>
            <w:tab w:val="right" w:pos="9046"/>
          </w:tabs>
          <w:jc w:val="right"/>
        </w:pPr>
        <w:r>
          <w:t xml:space="preserve"> </w:t>
        </w:r>
      </w:p>
      <w:p w14:paraId="1BDB283F" w14:textId="77777777" w:rsidR="006551E5" w:rsidRDefault="00F534C0" w:rsidP="007B2ECF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4D04" w14:textId="77777777" w:rsidR="00F534C0" w:rsidRDefault="00F534C0">
      <w:r>
        <w:separator/>
      </w:r>
    </w:p>
  </w:footnote>
  <w:footnote w:type="continuationSeparator" w:id="0">
    <w:p w14:paraId="5089A00E" w14:textId="77777777" w:rsidR="00F534C0" w:rsidRDefault="00F5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3FF3" w14:textId="5791B5DA" w:rsidR="006551E5" w:rsidRDefault="007B2ECF" w:rsidP="007B2ECF">
    <w:pPr>
      <w:pStyle w:val="Kopfzeile"/>
      <w:ind w:left="7655" w:hanging="1134"/>
    </w:pPr>
    <w:r>
      <w:rPr>
        <w:noProof/>
      </w:rPr>
      <w:drawing>
        <wp:inline distT="0" distB="0" distL="0" distR="0" wp14:anchorId="0BFA5121" wp14:editId="1D0705CE">
          <wp:extent cx="1701800" cy="720090"/>
          <wp:effectExtent l="0" t="0" r="0" b="3810"/>
          <wp:docPr id="2" name="Grafik 2" descr="Ein Bild, das Schrift, Tex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Tex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55483" w14:textId="77777777" w:rsidR="007B2ECF" w:rsidRDefault="007B2ECF" w:rsidP="007B2ECF">
    <w:pPr>
      <w:pStyle w:val="Kopfzeile"/>
      <w:ind w:left="7655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365A"/>
    <w:multiLevelType w:val="hybridMultilevel"/>
    <w:tmpl w:val="079A01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4F03"/>
    <w:multiLevelType w:val="hybridMultilevel"/>
    <w:tmpl w:val="7A88208C"/>
    <w:lvl w:ilvl="0" w:tplc="25A21C3C">
      <w:numFmt w:val="bullet"/>
      <w:lvlText w:val="-"/>
      <w:lvlJc w:val="left"/>
      <w:pPr>
        <w:ind w:left="720" w:hanging="360"/>
      </w:pPr>
      <w:rPr>
        <w:rFonts w:ascii="TheSansCorrespondence" w:eastAsia="Arial Unicode MS" w:hAnsi="TheSansCorrespondence" w:cs="Arial Unicode M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B0A"/>
    <w:multiLevelType w:val="hybridMultilevel"/>
    <w:tmpl w:val="C8086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6089">
    <w:abstractNumId w:val="0"/>
  </w:num>
  <w:num w:numId="2" w16cid:durableId="1550990252">
    <w:abstractNumId w:val="2"/>
  </w:num>
  <w:num w:numId="3" w16cid:durableId="167329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57"/>
    <w:rsid w:val="000023FC"/>
    <w:rsid w:val="00003D75"/>
    <w:rsid w:val="00003F8A"/>
    <w:rsid w:val="00014C66"/>
    <w:rsid w:val="0002116F"/>
    <w:rsid w:val="00034BF0"/>
    <w:rsid w:val="000878F7"/>
    <w:rsid w:val="000B6E32"/>
    <w:rsid w:val="000C272A"/>
    <w:rsid w:val="000C74AE"/>
    <w:rsid w:val="000E5272"/>
    <w:rsid w:val="000E6F47"/>
    <w:rsid w:val="00150D3C"/>
    <w:rsid w:val="001706CB"/>
    <w:rsid w:val="00182BA9"/>
    <w:rsid w:val="00182C46"/>
    <w:rsid w:val="001838CF"/>
    <w:rsid w:val="001A087D"/>
    <w:rsid w:val="001A754C"/>
    <w:rsid w:val="001B6D7C"/>
    <w:rsid w:val="001C1E7D"/>
    <w:rsid w:val="001C23F0"/>
    <w:rsid w:val="001C487C"/>
    <w:rsid w:val="001D718C"/>
    <w:rsid w:val="001F2A0B"/>
    <w:rsid w:val="001F529C"/>
    <w:rsid w:val="001F5EE6"/>
    <w:rsid w:val="002045AF"/>
    <w:rsid w:val="00213644"/>
    <w:rsid w:val="00217C85"/>
    <w:rsid w:val="002203EE"/>
    <w:rsid w:val="002230A7"/>
    <w:rsid w:val="002244D7"/>
    <w:rsid w:val="00250D57"/>
    <w:rsid w:val="0025313A"/>
    <w:rsid w:val="002632E9"/>
    <w:rsid w:val="00267245"/>
    <w:rsid w:val="00282997"/>
    <w:rsid w:val="00283B92"/>
    <w:rsid w:val="00286D27"/>
    <w:rsid w:val="0029024E"/>
    <w:rsid w:val="00290ACA"/>
    <w:rsid w:val="002A6704"/>
    <w:rsid w:val="002B5F49"/>
    <w:rsid w:val="002C757B"/>
    <w:rsid w:val="002E3463"/>
    <w:rsid w:val="002F026D"/>
    <w:rsid w:val="002F4F2F"/>
    <w:rsid w:val="003341A6"/>
    <w:rsid w:val="003359D8"/>
    <w:rsid w:val="00346032"/>
    <w:rsid w:val="00347996"/>
    <w:rsid w:val="00351BB5"/>
    <w:rsid w:val="00370FE3"/>
    <w:rsid w:val="0038546A"/>
    <w:rsid w:val="00386EC1"/>
    <w:rsid w:val="003B52B1"/>
    <w:rsid w:val="003C01F5"/>
    <w:rsid w:val="003E111A"/>
    <w:rsid w:val="003F1374"/>
    <w:rsid w:val="003F2F10"/>
    <w:rsid w:val="004013F1"/>
    <w:rsid w:val="0040671D"/>
    <w:rsid w:val="00422446"/>
    <w:rsid w:val="00445606"/>
    <w:rsid w:val="00467959"/>
    <w:rsid w:val="004728B7"/>
    <w:rsid w:val="0047768E"/>
    <w:rsid w:val="00485212"/>
    <w:rsid w:val="004A061A"/>
    <w:rsid w:val="004B6B4C"/>
    <w:rsid w:val="004C0289"/>
    <w:rsid w:val="004D2219"/>
    <w:rsid w:val="004F66BF"/>
    <w:rsid w:val="0051397C"/>
    <w:rsid w:val="00514383"/>
    <w:rsid w:val="00520A6D"/>
    <w:rsid w:val="00525549"/>
    <w:rsid w:val="00563DC6"/>
    <w:rsid w:val="00570659"/>
    <w:rsid w:val="0057317A"/>
    <w:rsid w:val="00585E40"/>
    <w:rsid w:val="00585EB0"/>
    <w:rsid w:val="00592705"/>
    <w:rsid w:val="005A6824"/>
    <w:rsid w:val="005B290B"/>
    <w:rsid w:val="005B4921"/>
    <w:rsid w:val="005B4FEE"/>
    <w:rsid w:val="005B5D5E"/>
    <w:rsid w:val="005B6FC3"/>
    <w:rsid w:val="005C02D2"/>
    <w:rsid w:val="005C561D"/>
    <w:rsid w:val="005E068B"/>
    <w:rsid w:val="005E3E71"/>
    <w:rsid w:val="006016EE"/>
    <w:rsid w:val="00632686"/>
    <w:rsid w:val="006418C5"/>
    <w:rsid w:val="0064495A"/>
    <w:rsid w:val="0064795D"/>
    <w:rsid w:val="006551E5"/>
    <w:rsid w:val="00656758"/>
    <w:rsid w:val="00671078"/>
    <w:rsid w:val="006A4889"/>
    <w:rsid w:val="006A6589"/>
    <w:rsid w:val="006C7A89"/>
    <w:rsid w:val="006D7BD0"/>
    <w:rsid w:val="006F1FBE"/>
    <w:rsid w:val="00711539"/>
    <w:rsid w:val="00713DB2"/>
    <w:rsid w:val="00724D82"/>
    <w:rsid w:val="007311BC"/>
    <w:rsid w:val="007450ED"/>
    <w:rsid w:val="0075770D"/>
    <w:rsid w:val="00760B30"/>
    <w:rsid w:val="007624D6"/>
    <w:rsid w:val="00784BBB"/>
    <w:rsid w:val="00787139"/>
    <w:rsid w:val="0079438B"/>
    <w:rsid w:val="00795E5A"/>
    <w:rsid w:val="007B09B1"/>
    <w:rsid w:val="007B1129"/>
    <w:rsid w:val="007B2ECF"/>
    <w:rsid w:val="007B7D37"/>
    <w:rsid w:val="007E3A46"/>
    <w:rsid w:val="007E77FC"/>
    <w:rsid w:val="007E7BD3"/>
    <w:rsid w:val="007F32DF"/>
    <w:rsid w:val="007F49FF"/>
    <w:rsid w:val="00805673"/>
    <w:rsid w:val="00805C14"/>
    <w:rsid w:val="00847567"/>
    <w:rsid w:val="00852C51"/>
    <w:rsid w:val="0089295B"/>
    <w:rsid w:val="008E2A48"/>
    <w:rsid w:val="008E41BC"/>
    <w:rsid w:val="008E43BF"/>
    <w:rsid w:val="00903326"/>
    <w:rsid w:val="00904FDD"/>
    <w:rsid w:val="009065E4"/>
    <w:rsid w:val="00925669"/>
    <w:rsid w:val="0094718A"/>
    <w:rsid w:val="00951BE7"/>
    <w:rsid w:val="0096732D"/>
    <w:rsid w:val="009742FE"/>
    <w:rsid w:val="0099020A"/>
    <w:rsid w:val="009C13E3"/>
    <w:rsid w:val="009D4FAD"/>
    <w:rsid w:val="009E7DFC"/>
    <w:rsid w:val="009F46F9"/>
    <w:rsid w:val="00A126BA"/>
    <w:rsid w:val="00A13DAE"/>
    <w:rsid w:val="00A313C9"/>
    <w:rsid w:val="00A84966"/>
    <w:rsid w:val="00A85330"/>
    <w:rsid w:val="00AB3D60"/>
    <w:rsid w:val="00AC3A64"/>
    <w:rsid w:val="00AC42E7"/>
    <w:rsid w:val="00AE3976"/>
    <w:rsid w:val="00B04824"/>
    <w:rsid w:val="00B27336"/>
    <w:rsid w:val="00B3783F"/>
    <w:rsid w:val="00B45EDC"/>
    <w:rsid w:val="00B50511"/>
    <w:rsid w:val="00B57D27"/>
    <w:rsid w:val="00B703DE"/>
    <w:rsid w:val="00B72118"/>
    <w:rsid w:val="00B86AC0"/>
    <w:rsid w:val="00B96D01"/>
    <w:rsid w:val="00BA2D29"/>
    <w:rsid w:val="00BA53F1"/>
    <w:rsid w:val="00BB562A"/>
    <w:rsid w:val="00BC35CD"/>
    <w:rsid w:val="00BD444D"/>
    <w:rsid w:val="00BE0528"/>
    <w:rsid w:val="00BE2FA7"/>
    <w:rsid w:val="00BF5A0E"/>
    <w:rsid w:val="00C108FF"/>
    <w:rsid w:val="00C16014"/>
    <w:rsid w:val="00C376F0"/>
    <w:rsid w:val="00C52C02"/>
    <w:rsid w:val="00C57625"/>
    <w:rsid w:val="00C60D6B"/>
    <w:rsid w:val="00C7057A"/>
    <w:rsid w:val="00CB2829"/>
    <w:rsid w:val="00CD7DE9"/>
    <w:rsid w:val="00D32028"/>
    <w:rsid w:val="00D40DD6"/>
    <w:rsid w:val="00D54774"/>
    <w:rsid w:val="00D64FD7"/>
    <w:rsid w:val="00D70426"/>
    <w:rsid w:val="00D83EE1"/>
    <w:rsid w:val="00DA377F"/>
    <w:rsid w:val="00DA5E63"/>
    <w:rsid w:val="00DB126E"/>
    <w:rsid w:val="00DC1802"/>
    <w:rsid w:val="00DC7FB6"/>
    <w:rsid w:val="00DD58BB"/>
    <w:rsid w:val="00DF0368"/>
    <w:rsid w:val="00DF1AB3"/>
    <w:rsid w:val="00E01A98"/>
    <w:rsid w:val="00E02D5F"/>
    <w:rsid w:val="00E10B25"/>
    <w:rsid w:val="00E116A9"/>
    <w:rsid w:val="00E133C3"/>
    <w:rsid w:val="00E13EA8"/>
    <w:rsid w:val="00E17825"/>
    <w:rsid w:val="00E46289"/>
    <w:rsid w:val="00E619DA"/>
    <w:rsid w:val="00E737C1"/>
    <w:rsid w:val="00EA34B2"/>
    <w:rsid w:val="00EA6325"/>
    <w:rsid w:val="00EC5D06"/>
    <w:rsid w:val="00ED3622"/>
    <w:rsid w:val="00F1170D"/>
    <w:rsid w:val="00F27470"/>
    <w:rsid w:val="00F534C0"/>
    <w:rsid w:val="00F84B56"/>
    <w:rsid w:val="00F905B6"/>
    <w:rsid w:val="00F90830"/>
    <w:rsid w:val="00F95206"/>
    <w:rsid w:val="00FB5DD2"/>
    <w:rsid w:val="00FD563A"/>
    <w:rsid w:val="00FE0F32"/>
    <w:rsid w:val="00FE3778"/>
    <w:rsid w:val="00FE54D4"/>
    <w:rsid w:val="00FE5A42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1550"/>
  <w15:docId w15:val="{2A0C7C4D-369A-43C2-A92B-48FDDCBC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TheSansCorrespondence" w:hAnsi="TheSansCorrespondenc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Kopfzeile">
    <w:name w:val="header"/>
    <w:basedOn w:val="Standard"/>
    <w:link w:val="KopfzeileZchn"/>
    <w:uiPriority w:val="99"/>
    <w:unhideWhenUsed/>
    <w:rsid w:val="00A849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4966"/>
    <w:rPr>
      <w:rFonts w:ascii="TheSansCorrespondence" w:hAnsi="TheSansCorrespondenc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849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4966"/>
    <w:rPr>
      <w:rFonts w:ascii="TheSansCorrespondence" w:hAnsi="TheSansCorrespondenc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003D7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230A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3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326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6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76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7625"/>
    <w:rPr>
      <w:rFonts w:ascii="TheSansCorrespondence" w:hAnsi="TheSansCorrespondenc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76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7625"/>
    <w:rPr>
      <w:rFonts w:ascii="TheSansCorrespondence" w:hAnsi="TheSansCorrespondence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5B29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heSansCorrespondence" w:hAnsi="TheSansCorrespondenc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87DE-FBE3-433D-B0B2-73913F18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Werbefunk Saar GmbH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Steppat Inken</dc:creator>
  <cp:keywords/>
  <cp:lastModifiedBy>Steppat Inken</cp:lastModifiedBy>
  <cp:revision>2</cp:revision>
  <cp:lastPrinted>2024-06-17T12:47:00Z</cp:lastPrinted>
  <dcterms:created xsi:type="dcterms:W3CDTF">2024-06-17T12:48:00Z</dcterms:created>
  <dcterms:modified xsi:type="dcterms:W3CDTF">2024-06-17T12:48:00Z</dcterms:modified>
</cp:coreProperties>
</file>